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B77" w:rsidRDefault="00C73B77" w:rsidP="0059362D">
      <w:pPr>
        <w:spacing w:line="360" w:lineRule="auto"/>
        <w:jc w:val="center"/>
        <w:rPr>
          <w:b/>
        </w:rPr>
      </w:pPr>
      <w:r w:rsidRPr="00682833">
        <w:rPr>
          <w:b/>
        </w:rPr>
        <w:t>Region G Aspiring Programming Award</w:t>
      </w:r>
    </w:p>
    <w:p w:rsidR="00C73B77" w:rsidRPr="00682833" w:rsidRDefault="00C73B77" w:rsidP="0059362D">
      <w:pPr>
        <w:spacing w:line="360" w:lineRule="auto"/>
        <w:jc w:val="center"/>
        <w:rPr>
          <w:b/>
        </w:rPr>
      </w:pPr>
    </w:p>
    <w:p w:rsidR="00C73B77" w:rsidRPr="00682833" w:rsidRDefault="00C73B77" w:rsidP="0059362D">
      <w:pPr>
        <w:spacing w:line="360" w:lineRule="auto"/>
        <w:jc w:val="center"/>
      </w:pPr>
      <w:r w:rsidRPr="00682833">
        <w:t xml:space="preserve">The Region G Aspiring Programming Award will be given to the collegiate and professional section(s) with the best program </w:t>
      </w:r>
      <w:r>
        <w:t>that aligns to one (1) or more of our SWE Strategic Goals</w:t>
      </w:r>
      <w:r w:rsidRPr="00682833">
        <w:t>. Section Presidents or Vice Presidents are asked to submit for this award.</w:t>
      </w:r>
    </w:p>
    <w:p w:rsidR="00C73B77" w:rsidRPr="00682833" w:rsidRDefault="00C73B77" w:rsidP="0059362D">
      <w:pPr>
        <w:spacing w:line="360" w:lineRule="auto"/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82833">
        <w:rPr>
          <w:b/>
          <w:bCs/>
        </w:rPr>
        <w:t>Recognition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</w:pPr>
      <w:r w:rsidRPr="00682833">
        <w:rPr>
          <w:bCs/>
        </w:rPr>
        <w:t>An award will be given to both a collegiate and professional section for an outstanding program.</w:t>
      </w:r>
      <w:r>
        <w:rPr>
          <w:bCs/>
        </w:rPr>
        <w:t xml:space="preserve"> In addition, the Awards Committee may recognize the best program in each of the three categories: Advocacy, Professional Development, and Globalization. </w:t>
      </w:r>
      <w:r w:rsidRPr="00682833">
        <w:rPr>
          <w:bCs/>
        </w:rPr>
        <w:t>The time frame for the activity to have been completed in is January 1 of the previous SWE fiscal year through December 31 of current SWE fiscal year.</w:t>
      </w:r>
      <w:r w:rsidRPr="00682833">
        <w:t xml:space="preserve"> Cash grants based on funds available may be distributed at the discretion of the Region G Awards Committee.</w:t>
      </w:r>
    </w:p>
    <w:p w:rsidR="00C73B77" w:rsidRPr="00682833" w:rsidRDefault="00C73B77" w:rsidP="0059362D">
      <w:pPr>
        <w:spacing w:line="360" w:lineRule="auto"/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t>Submission Format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 xml:space="preserve">Please email all submissions in PDF File to the Region G Awards </w:t>
      </w:r>
      <w:r w:rsidR="007E0CA7">
        <w:rPr>
          <w:color w:val="000000"/>
        </w:rPr>
        <w:t>Co-</w:t>
      </w:r>
      <w:bookmarkStart w:id="0" w:name="_GoBack"/>
      <w:bookmarkEnd w:id="0"/>
      <w:r w:rsidRPr="00682833">
        <w:rPr>
          <w:color w:val="000000"/>
        </w:rPr>
        <w:t xml:space="preserve">Chair with the subject line </w:t>
      </w:r>
      <w:proofErr w:type="spellStart"/>
      <w:r w:rsidRPr="00682833">
        <w:rPr>
          <w:color w:val="000000"/>
        </w:rPr>
        <w:t>Programming_SectionName</w:t>
      </w:r>
      <w:r>
        <w:rPr>
          <w:color w:val="000000"/>
        </w:rPr>
        <w:t>_SectoinNumber_ProgramCategory</w:t>
      </w:r>
      <w:proofErr w:type="spellEnd"/>
      <w:r w:rsidRPr="00682833">
        <w:rPr>
          <w:color w:val="000000"/>
        </w:rPr>
        <w:t>. Receipt will be confirmed via email.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rFonts w:ascii="SymbolMT" w:hAnsi="SymbolMT" w:cs="SymbolMT"/>
          <w:color w:val="000000"/>
          <w:sz w:val="12"/>
          <w:szCs w:val="12"/>
        </w:rPr>
      </w:pPr>
    </w:p>
    <w:p w:rsidR="00C73B77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 xml:space="preserve">In 1,000 words or less please highlight your </w:t>
      </w:r>
      <w:r>
        <w:rPr>
          <w:color w:val="000000"/>
        </w:rPr>
        <w:t xml:space="preserve">section’s Advocacy, Professional Development, or Globalization program. </w:t>
      </w:r>
      <w:r w:rsidR="00AB25D3">
        <w:rPr>
          <w:color w:val="000000"/>
        </w:rPr>
        <w:t xml:space="preserve">Please note each section may submit one (1) programming award application for each of the three Categories - Advocacy, Professional Development, and Globalization </w:t>
      </w:r>
      <w:r w:rsidR="00DA0748">
        <w:rPr>
          <w:color w:val="000000"/>
        </w:rPr>
        <w:t>- up</w:t>
      </w:r>
      <w:r w:rsidR="00AB25D3">
        <w:rPr>
          <w:color w:val="000000"/>
        </w:rPr>
        <w:t xml:space="preserve"> to a total of three (3) submissions.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rFonts w:ascii="SymbolMT" w:hAnsi="SymbolMT" w:cs="SymbolMT"/>
          <w:color w:val="000000"/>
          <w:sz w:val="12"/>
          <w:szCs w:val="12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 xml:space="preserve">The Report will be judged based on the requirements listed in </w:t>
      </w:r>
      <w:r w:rsidRPr="00682833">
        <w:rPr>
          <w:b/>
          <w:bCs/>
          <w:color w:val="000000"/>
        </w:rPr>
        <w:t>Report Content</w:t>
      </w:r>
      <w:r w:rsidRPr="00682833">
        <w:rPr>
          <w:color w:val="000000"/>
        </w:rPr>
        <w:t>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rFonts w:ascii="SymbolMT" w:hAnsi="SymbolMT" w:cs="SymbolMT"/>
          <w:color w:val="000000"/>
          <w:sz w:val="12"/>
          <w:szCs w:val="12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rFonts w:ascii="SymbolMT" w:hAnsi="SymbolMT" w:cs="SymbolMT"/>
          <w:color w:val="000000"/>
        </w:rPr>
        <w:t xml:space="preserve">• </w:t>
      </w:r>
      <w:r w:rsidRPr="00682833">
        <w:rPr>
          <w:color w:val="000000"/>
        </w:rPr>
        <w:t>Format for the Report must be as follows: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proofErr w:type="gramStart"/>
      <w:r w:rsidRPr="00682833"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Pr="00682833">
        <w:rPr>
          <w:color w:val="000000"/>
        </w:rPr>
        <w:t>PDF File ONLY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proofErr w:type="gramStart"/>
      <w:r w:rsidRPr="00682833"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Pr="00682833">
        <w:rPr>
          <w:color w:val="000000"/>
        </w:rPr>
        <w:t>Save File as ‘</w:t>
      </w:r>
      <w:proofErr w:type="spellStart"/>
      <w:r w:rsidRPr="00682833">
        <w:rPr>
          <w:color w:val="000000"/>
        </w:rPr>
        <w:t>Programming_SectionName</w:t>
      </w:r>
      <w:r>
        <w:rPr>
          <w:color w:val="000000"/>
        </w:rPr>
        <w:t>_SectionNumber</w:t>
      </w:r>
      <w:r w:rsidR="00AB25D3">
        <w:rPr>
          <w:color w:val="000000"/>
        </w:rPr>
        <w:t>_ProgramCategory</w:t>
      </w:r>
      <w:proofErr w:type="spellEnd"/>
      <w:r w:rsidRPr="00682833">
        <w:rPr>
          <w:color w:val="000000"/>
        </w:rPr>
        <w:t>’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proofErr w:type="gramStart"/>
      <w:r w:rsidRPr="00682833">
        <w:rPr>
          <w:rFonts w:ascii="Courier New" w:hAnsi="Courier New" w:cs="Courier New"/>
          <w:color w:val="000000"/>
        </w:rPr>
        <w:t>o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r w:rsidRPr="00682833">
        <w:rPr>
          <w:color w:val="000000"/>
        </w:rPr>
        <w:t>Incomplete packages or those that exceed or do not follow the requirements will be removed from consideration.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lastRenderedPageBreak/>
        <w:t>Report Content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Include a Title Page with t</w:t>
      </w:r>
      <w:r w:rsidRPr="00682833">
        <w:rPr>
          <w:color w:val="000000"/>
        </w:rPr>
        <w:t xml:space="preserve">itle (Programming Award), section name, </w:t>
      </w:r>
      <w:r>
        <w:rPr>
          <w:color w:val="000000"/>
        </w:rPr>
        <w:t xml:space="preserve">section number; primary category (Advocacy, Professional Development, or Globalization) </w:t>
      </w:r>
      <w:r w:rsidRPr="00682833">
        <w:rPr>
          <w:color w:val="000000"/>
        </w:rPr>
        <w:t>and name, address, email, and phone number of person filing report</w:t>
      </w:r>
      <w:r>
        <w:rPr>
          <w:color w:val="000000"/>
        </w:rPr>
        <w:t>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  <w:sz w:val="12"/>
          <w:szCs w:val="12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Body of report to include a description of the overall program (1000 words or less) including: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Detailed description of the event/program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682833">
        <w:rPr>
          <w:color w:val="000000" w:themeColor="text1"/>
        </w:rPr>
        <w:t>Event communication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b/>
          <w:bCs/>
          <w:color w:val="000000" w:themeColor="text1"/>
        </w:rPr>
      </w:pPr>
      <w:r w:rsidRPr="00682833">
        <w:rPr>
          <w:color w:val="000000" w:themeColor="text1"/>
        </w:rPr>
        <w:t>Number of members in section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Number of members who worked on program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Approximate number of hours in planning by members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682833">
        <w:rPr>
          <w:color w:val="000000" w:themeColor="text1"/>
        </w:rPr>
        <w:t>Number or approximate number of participant invitees (potential attendees), if applicable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Number of participants at event (if applicable)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Relevance of your event/program to SWE’s mission and</w:t>
      </w:r>
      <w:r>
        <w:rPr>
          <w:color w:val="000000"/>
        </w:rPr>
        <w:t xml:space="preserve"> strategic</w:t>
      </w:r>
      <w:r w:rsidRPr="00682833">
        <w:rPr>
          <w:color w:val="000000"/>
        </w:rPr>
        <w:t xml:space="preserve"> goal</w:t>
      </w:r>
      <w:r>
        <w:rPr>
          <w:color w:val="000000"/>
        </w:rPr>
        <w:t>(</w:t>
      </w:r>
      <w:r w:rsidRPr="00682833">
        <w:rPr>
          <w:color w:val="000000"/>
        </w:rPr>
        <w:t>s</w:t>
      </w:r>
      <w:r>
        <w:rPr>
          <w:color w:val="000000"/>
        </w:rPr>
        <w:t>); make sure to include specifics on how your program meets the strategic goal named in the category selection.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Program audience and the impact of the event on the participants</w:t>
      </w:r>
    </w:p>
    <w:p w:rsidR="00C73B77" w:rsidRPr="00682833" w:rsidRDefault="00C73B77" w:rsidP="005936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Overall effectiveness of the program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ind w:left="360"/>
        <w:rPr>
          <w:b/>
          <w:bCs/>
          <w:color w:val="000000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t>Additional Information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</w:rPr>
      </w:pPr>
      <w:r w:rsidRPr="00682833">
        <w:rPr>
          <w:color w:val="000000"/>
        </w:rPr>
        <w:t>Any relevant publications/documents about your program can be attached as an appendix. Examples include media coverage, surveys, flyers, speaker bios, etc.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682833">
        <w:rPr>
          <w:b/>
          <w:bCs/>
          <w:color w:val="000000"/>
        </w:rPr>
        <w:t>Judging Basis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Event Description and Purpose (35%)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Attainment of Society and Section Goals (25%)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Effectiveness (15%)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Participation Planning and Attendance (15%)</w:t>
      </w:r>
    </w:p>
    <w:p w:rsidR="00C73B77" w:rsidRPr="00682833" w:rsidRDefault="00C73B77" w:rsidP="0059362D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82833">
        <w:rPr>
          <w:color w:val="000000"/>
        </w:rPr>
        <w:t>Innovative/Expansion of Program (10%)</w:t>
      </w:r>
    </w:p>
    <w:p w:rsidR="00C73B77" w:rsidRDefault="00C73B77" w:rsidP="0059362D">
      <w:pPr>
        <w:autoSpaceDE w:val="0"/>
        <w:autoSpaceDN w:val="0"/>
        <w:adjustRightInd w:val="0"/>
        <w:spacing w:line="360" w:lineRule="auto"/>
        <w:rPr>
          <w:color w:val="FF0000"/>
        </w:rPr>
      </w:pPr>
    </w:p>
    <w:p w:rsidR="001C0B72" w:rsidRPr="0059362D" w:rsidRDefault="00C73B77" w:rsidP="0059362D">
      <w:pPr>
        <w:autoSpaceDE w:val="0"/>
        <w:autoSpaceDN w:val="0"/>
        <w:adjustRightInd w:val="0"/>
        <w:spacing w:line="360" w:lineRule="auto"/>
        <w:rPr>
          <w:color w:val="000000" w:themeColor="text1"/>
          <w:sz w:val="22"/>
        </w:rPr>
      </w:pPr>
      <w:r w:rsidRPr="008829A8">
        <w:rPr>
          <w:color w:val="000000" w:themeColor="text1"/>
        </w:rPr>
        <w:t>Any report received after the deadline stated in the Call for Awards will not be judged.</w:t>
      </w:r>
    </w:p>
    <w:sectPr w:rsidR="001C0B72" w:rsidRPr="0059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80A66"/>
    <w:multiLevelType w:val="hybridMultilevel"/>
    <w:tmpl w:val="EE14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7"/>
    <w:rsid w:val="001B2595"/>
    <w:rsid w:val="0059362D"/>
    <w:rsid w:val="007E0CA7"/>
    <w:rsid w:val="00AB25D3"/>
    <w:rsid w:val="00C73B77"/>
    <w:rsid w:val="00DA0748"/>
    <w:rsid w:val="00E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D5186-D104-4B69-8A2C-06A207AA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Kukla, Kathryn</dc:creator>
  <cp:lastModifiedBy>Kukla, Kathryn</cp:lastModifiedBy>
  <cp:revision>4</cp:revision>
  <dcterms:created xsi:type="dcterms:W3CDTF">2014-11-07T00:24:00Z</dcterms:created>
  <dcterms:modified xsi:type="dcterms:W3CDTF">2015-10-30T12:17:00Z</dcterms:modified>
</cp:coreProperties>
</file>